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B2727" w14:textId="77777777" w:rsidR="00E445E4" w:rsidRDefault="00E445E4" w:rsidP="00B9102D"/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67"/>
        <w:gridCol w:w="2688"/>
      </w:tblGrid>
      <w:tr w:rsidR="00B9102D" w14:paraId="71784866" w14:textId="77777777" w:rsidTr="001E64D3">
        <w:trPr>
          <w:jc w:val="center"/>
        </w:trPr>
        <w:tc>
          <w:tcPr>
            <w:tcW w:w="6667" w:type="dxa"/>
            <w:shd w:val="clear" w:color="auto" w:fill="D9E2F3" w:themeFill="accent5" w:themeFillTint="33"/>
          </w:tcPr>
          <w:p w14:paraId="08971FE7" w14:textId="4933DA90" w:rsidR="00B9102D" w:rsidRPr="00F20675" w:rsidRDefault="00B9102D" w:rsidP="008572B1">
            <w:pPr>
              <w:rPr>
                <w:rFonts w:cs="B Mitra"/>
                <w:b/>
                <w:bCs/>
                <w:rtl/>
              </w:rPr>
            </w:pPr>
            <w:r w:rsidRPr="00F20675">
              <w:rPr>
                <w:rFonts w:cs="B Titr" w:hint="cs"/>
                <w:b/>
                <w:bCs/>
                <w:sz w:val="24"/>
                <w:szCs w:val="24"/>
                <w:rtl/>
              </w:rPr>
              <w:t>عنوان شاخص</w:t>
            </w:r>
            <w:r w:rsidRPr="00F20675">
              <w:rPr>
                <w:rFonts w:cs="B Titr" w:hint="cs"/>
                <w:b/>
                <w:bCs/>
                <w:sz w:val="32"/>
                <w:szCs w:val="32"/>
                <w:rtl/>
              </w:rPr>
              <w:t>:</w:t>
            </w:r>
            <w:r w:rsidRPr="00F20675">
              <w:rPr>
                <w:rFonts w:cs="B Titr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F20675">
              <w:rPr>
                <w:rFonts w:cs="B Titr" w:hint="cs"/>
                <w:b/>
                <w:bCs/>
                <w:rtl/>
              </w:rPr>
              <w:t>ساماندهی منابع بودجه عمومی دولت</w:t>
            </w:r>
          </w:p>
        </w:tc>
        <w:tc>
          <w:tcPr>
            <w:tcW w:w="2688" w:type="dxa"/>
            <w:shd w:val="clear" w:color="auto" w:fill="D9E2F3" w:themeFill="accent5" w:themeFillTint="33"/>
            <w:vAlign w:val="center"/>
          </w:tcPr>
          <w:p w14:paraId="28AF8B1B" w14:textId="77777777" w:rsidR="00B9102D" w:rsidRPr="00186522" w:rsidRDefault="00B9102D" w:rsidP="001E64D3">
            <w:pPr>
              <w:rPr>
                <w:rFonts w:cs="B Titr"/>
                <w:b/>
                <w:bCs/>
                <w:rtl/>
              </w:rPr>
            </w:pPr>
            <w:r w:rsidRPr="00186522">
              <w:rPr>
                <w:rFonts w:cs="B Titr" w:hint="cs"/>
                <w:b/>
                <w:bCs/>
                <w:rtl/>
              </w:rPr>
              <w:t xml:space="preserve">تعداد سنجه: </w:t>
            </w:r>
            <w:r w:rsidR="00FC6100">
              <w:rPr>
                <w:rFonts w:cs="B Titr" w:hint="cs"/>
                <w:b/>
                <w:bCs/>
                <w:rtl/>
              </w:rPr>
              <w:t>3</w:t>
            </w:r>
          </w:p>
        </w:tc>
      </w:tr>
      <w:tr w:rsidR="00B9102D" w14:paraId="3FD23081" w14:textId="77777777" w:rsidTr="008572B1">
        <w:trPr>
          <w:trHeight w:val="714"/>
          <w:jc w:val="center"/>
        </w:trPr>
        <w:tc>
          <w:tcPr>
            <w:tcW w:w="9355" w:type="dxa"/>
            <w:gridSpan w:val="2"/>
          </w:tcPr>
          <w:p w14:paraId="2E7E56BC" w14:textId="77777777" w:rsidR="00B9102D" w:rsidRPr="00976362" w:rsidRDefault="00B9102D" w:rsidP="005773A2">
            <w:pPr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617F6">
              <w:rPr>
                <w:rFonts w:cs="B Nazanin" w:hint="cs"/>
                <w:b/>
                <w:bCs/>
                <w:color w:val="000000" w:themeColor="text1"/>
                <w:rtl/>
              </w:rPr>
              <w:t>تعریف و هدف شاخص</w:t>
            </w:r>
            <w:r w:rsidRPr="0018652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 </w:t>
            </w:r>
            <w:r w:rsidRPr="006F26B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امکان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ارتقا</w:t>
            </w:r>
            <w:r w:rsidR="00A23DF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ء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شفافیت</w:t>
            </w:r>
            <w:r w:rsidR="00A23DF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، ساماندهی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و کنترل‌های مالی با </w:t>
            </w:r>
            <w:r w:rsidRPr="006F26B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اخذ اطلاعات دستگاه اجرایی واریز کننده درآمد، ردیف بودجه‌ای و ...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1360D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از طریق ارسال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گزارش عملکرد منابع عمومی</w:t>
            </w:r>
            <w:r w:rsidR="00A23DF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(در مقاطع ماهانه)، علل</w:t>
            </w:r>
            <w:r w:rsidR="007A314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عدم تحقق منابع عمومی</w:t>
            </w:r>
            <w:r w:rsidR="001360D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،</w:t>
            </w:r>
            <w:r w:rsidR="007A314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پیش</w:t>
            </w:r>
            <w:r w:rsidR="007A314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‌</w:t>
            </w:r>
            <w:r w:rsidR="007A314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بینی وصول آنها در مقاطع ماهانه یا فصلی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1360D0" w:rsidRPr="001360D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و درصد تحقق منابع</w:t>
            </w:r>
          </w:p>
        </w:tc>
      </w:tr>
      <w:tr w:rsidR="000138BA" w14:paraId="57468400" w14:textId="77777777" w:rsidTr="008572B1">
        <w:trPr>
          <w:trHeight w:val="435"/>
          <w:jc w:val="center"/>
        </w:trPr>
        <w:tc>
          <w:tcPr>
            <w:tcW w:w="9355" w:type="dxa"/>
            <w:gridSpan w:val="2"/>
          </w:tcPr>
          <w:p w14:paraId="7D9BA644" w14:textId="77777777" w:rsidR="000138BA" w:rsidRPr="003617F6" w:rsidRDefault="000138BA" w:rsidP="005773A2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138BA">
              <w:rPr>
                <w:rFonts w:cs="B Nazanin" w:hint="cs"/>
                <w:b/>
                <w:bCs/>
                <w:color w:val="000000" w:themeColor="text1"/>
                <w:rtl/>
              </w:rPr>
              <w:t>واحد متولی شاخص در دستگاه ارزیابی شونده: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0138BA">
              <w:rPr>
                <w:rFonts w:cs="B Nazanin" w:hint="cs"/>
                <w:color w:val="000000" w:themeColor="text1"/>
                <w:rtl/>
              </w:rPr>
              <w:t>ذیحسابی و اداره کل امور مالی</w:t>
            </w:r>
            <w:r w:rsidR="000D185E">
              <w:rPr>
                <w:rFonts w:cs="B Nazanin" w:hint="cs"/>
                <w:color w:val="000000" w:themeColor="text1"/>
                <w:rtl/>
              </w:rPr>
              <w:t>-</w:t>
            </w:r>
            <w:r w:rsidRPr="000138BA">
              <w:rPr>
                <w:rFonts w:cs="B Nazanin" w:hint="cs"/>
                <w:color w:val="000000" w:themeColor="text1"/>
                <w:rtl/>
              </w:rPr>
              <w:t xml:space="preserve"> قسمت بودجه و برنامه</w:t>
            </w:r>
            <w:r w:rsidRPr="000138BA">
              <w:rPr>
                <w:rFonts w:cs="B Nazanin" w:hint="eastAsia"/>
                <w:color w:val="000000" w:themeColor="text1"/>
                <w:rtl/>
              </w:rPr>
              <w:t>‌‌</w:t>
            </w:r>
            <w:r w:rsidRPr="000138BA">
              <w:rPr>
                <w:rFonts w:cs="B Nazanin" w:hint="cs"/>
                <w:color w:val="000000" w:themeColor="text1"/>
                <w:rtl/>
              </w:rPr>
              <w:t>ریزی</w:t>
            </w:r>
          </w:p>
        </w:tc>
      </w:tr>
      <w:tr w:rsidR="007A3142" w14:paraId="69AE7977" w14:textId="77777777" w:rsidTr="008572B1">
        <w:trPr>
          <w:trHeight w:val="705"/>
          <w:jc w:val="center"/>
        </w:trPr>
        <w:tc>
          <w:tcPr>
            <w:tcW w:w="9355" w:type="dxa"/>
            <w:gridSpan w:val="2"/>
          </w:tcPr>
          <w:p w14:paraId="4742D33C" w14:textId="77777777" w:rsidR="007A3142" w:rsidRPr="00186522" w:rsidRDefault="007A3142" w:rsidP="005773A2">
            <w:pPr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617F6">
              <w:rPr>
                <w:rFonts w:cs="B Nazanin" w:hint="cs"/>
                <w:b/>
                <w:bCs/>
                <w:color w:val="000000" w:themeColor="text1"/>
                <w:rtl/>
              </w:rPr>
              <w:t>مستند قانونی شاخص: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3617F6">
              <w:rPr>
                <w:rFonts w:cs="B Nazanin" w:hint="cs"/>
                <w:color w:val="000000" w:themeColor="text1"/>
                <w:rtl/>
              </w:rPr>
              <w:t>ماده 33 ضوابط اجرایی قانون بودجه سال 1403 کل کشور (بر اساس ماده 37 قانون محاسبات عمومی کشور) که مراتب طی بخشنامه شماره 33628/56 مورخ 26/2/1403 به تمام دستگاه</w:t>
            </w:r>
            <w:r w:rsidRPr="003617F6">
              <w:rPr>
                <w:rFonts w:cs="B Nazanin" w:hint="eastAsia"/>
                <w:color w:val="000000" w:themeColor="text1"/>
                <w:rtl/>
              </w:rPr>
              <w:t>‌</w:t>
            </w:r>
            <w:r w:rsidRPr="003617F6">
              <w:rPr>
                <w:rFonts w:cs="B Nazanin" w:hint="cs"/>
                <w:color w:val="000000" w:themeColor="text1"/>
                <w:rtl/>
              </w:rPr>
              <w:t>های اجرایی ملی و ادارات کل امور اقتصادی و دارایی استان</w:t>
            </w:r>
            <w:r w:rsidRPr="003617F6">
              <w:rPr>
                <w:rFonts w:cs="B Nazanin" w:hint="eastAsia"/>
                <w:color w:val="000000" w:themeColor="text1"/>
                <w:rtl/>
              </w:rPr>
              <w:t>‌</w:t>
            </w:r>
            <w:r w:rsidRPr="003617F6">
              <w:rPr>
                <w:rFonts w:cs="B Nazanin" w:hint="cs"/>
                <w:color w:val="000000" w:themeColor="text1"/>
                <w:rtl/>
              </w:rPr>
              <w:t>ها ابلاغ شده است</w:t>
            </w:r>
          </w:p>
        </w:tc>
      </w:tr>
      <w:tr w:rsidR="00B9102D" w14:paraId="0F9B4216" w14:textId="77777777" w:rsidTr="008572B1">
        <w:trPr>
          <w:trHeight w:val="422"/>
          <w:jc w:val="center"/>
        </w:trPr>
        <w:tc>
          <w:tcPr>
            <w:tcW w:w="9355" w:type="dxa"/>
            <w:gridSpan w:val="2"/>
          </w:tcPr>
          <w:p w14:paraId="46D90B82" w14:textId="6E4B4DCF" w:rsidR="00B9102D" w:rsidRPr="00186522" w:rsidRDefault="00341844" w:rsidP="005773A2">
            <w:pPr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41844">
              <w:rPr>
                <w:rFonts w:cs="B Nazanin" w:hint="cs"/>
                <w:b/>
                <w:bCs/>
                <w:color w:val="000000" w:themeColor="text1"/>
                <w:rtl/>
              </w:rPr>
              <w:t>واحد متولی ارزیابی کننده: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00AB1">
              <w:rPr>
                <w:rFonts w:cs="B Nazanin" w:hint="cs"/>
                <w:b/>
                <w:bCs/>
                <w:color w:val="000000" w:themeColor="text1"/>
                <w:rtl/>
              </w:rPr>
              <w:t>اداره کل نظارت بر اجرای بودجه، اداره نظارت بر منابع بودجه عمومی</w:t>
            </w:r>
            <w:r w:rsidR="00A2763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خزانه داری کل کشور</w:t>
            </w:r>
          </w:p>
        </w:tc>
      </w:tr>
      <w:tr w:rsidR="008572B1" w14:paraId="6F85D576" w14:textId="77777777" w:rsidTr="008572B1">
        <w:trPr>
          <w:trHeight w:val="453"/>
          <w:jc w:val="center"/>
        </w:trPr>
        <w:tc>
          <w:tcPr>
            <w:tcW w:w="6667" w:type="dxa"/>
            <w:shd w:val="clear" w:color="auto" w:fill="C5E0B3" w:themeFill="accent6" w:themeFillTint="66"/>
          </w:tcPr>
          <w:p w14:paraId="57751E83" w14:textId="42842FF2" w:rsidR="008572B1" w:rsidRPr="008572B1" w:rsidRDefault="008572B1" w:rsidP="008572B1">
            <w:pPr>
              <w:rPr>
                <w:rFonts w:cs="B Mitra"/>
                <w:b/>
                <w:bCs/>
                <w:rtl/>
              </w:rPr>
            </w:pPr>
            <w:r w:rsidRPr="008572B1">
              <w:rPr>
                <w:rFonts w:cs="B Mitra" w:hint="cs"/>
                <w:b/>
                <w:bCs/>
                <w:rtl/>
              </w:rPr>
              <w:t xml:space="preserve">عنوان سنجه 1: نسبت تحقق منابع به مصوب سال *                                                                                        </w:t>
            </w:r>
          </w:p>
        </w:tc>
        <w:tc>
          <w:tcPr>
            <w:tcW w:w="2688" w:type="dxa"/>
            <w:shd w:val="clear" w:color="auto" w:fill="C5E0B3" w:themeFill="accent6" w:themeFillTint="66"/>
          </w:tcPr>
          <w:p w14:paraId="524300E3" w14:textId="643040A3" w:rsidR="008572B1" w:rsidRPr="008572B1" w:rsidRDefault="008572B1" w:rsidP="008572B1">
            <w:pPr>
              <w:rPr>
                <w:rFonts w:cs="B Mitra"/>
                <w:b/>
                <w:bCs/>
                <w:rtl/>
              </w:rPr>
            </w:pPr>
            <w:r w:rsidRPr="008572B1">
              <w:rPr>
                <w:rFonts w:cs="B Mitra" w:hint="cs"/>
                <w:b/>
                <w:bCs/>
                <w:rtl/>
              </w:rPr>
              <w:t>وزن از 100: 25</w:t>
            </w:r>
          </w:p>
        </w:tc>
      </w:tr>
      <w:tr w:rsidR="00B9102D" w14:paraId="48CCDF04" w14:textId="77777777" w:rsidTr="008572B1">
        <w:trPr>
          <w:trHeight w:val="615"/>
          <w:jc w:val="center"/>
        </w:trPr>
        <w:tc>
          <w:tcPr>
            <w:tcW w:w="9355" w:type="dxa"/>
            <w:gridSpan w:val="2"/>
          </w:tcPr>
          <w:p w14:paraId="7C5AF744" w14:textId="77777777" w:rsidR="00B9102D" w:rsidRPr="00310E1F" w:rsidRDefault="000A59E2" w:rsidP="005773A2">
            <w:pPr>
              <w:shd w:val="clear" w:color="auto" w:fill="FFFFFF"/>
              <w:ind w:right="231"/>
              <w:contextualSpacing/>
              <w:rPr>
                <w:rFonts w:eastAsiaTheme="minorEastAsia"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نحوه ارزیابی و فرمول سنجش: </w:t>
            </w:r>
            <w:r w:rsidR="00C965A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بررسی میزان وصول منابع عمومی به تفکیک ردیف</w:t>
            </w:r>
            <w:r w:rsidR="00C965A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‌</w:t>
            </w:r>
            <w:r w:rsidR="00C965A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های درآمدی و محاسبه درصد تحقق آن نسبت به ارقام پیش</w:t>
            </w:r>
            <w:r w:rsidR="00C965A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‌</w:t>
            </w:r>
            <w:r w:rsidR="00C965A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بینی</w:t>
            </w:r>
            <w:r w:rsidR="00C965A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‌</w:t>
            </w:r>
            <w:r w:rsidR="00C965A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شده (مصوب)</w:t>
            </w:r>
            <w:r w:rsidR="00310E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:          100 </w:t>
            </w:r>
            <w:r w:rsidR="00310E1F">
              <w:rPr>
                <w:rFonts w:cs="B Nazanin" w:hint="cs"/>
                <w:b/>
                <w:bCs/>
                <w:sz w:val="20"/>
                <w:szCs w:val="20"/>
              </w:rPr>
              <w:sym w:font="Wingdings 2" w:char="F0CD"/>
            </w:r>
            <w:r w:rsidR="00310E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B Nazanin"/>
                      <w:b/>
                      <w:bCs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 xml:space="preserve">دستگاه وصولی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>دستگاه مصوب</m:t>
                  </m:r>
                </m:den>
              </m:f>
            </m:oMath>
          </w:p>
        </w:tc>
      </w:tr>
      <w:tr w:rsidR="0017605A" w14:paraId="3BAFC8B5" w14:textId="77777777" w:rsidTr="008572B1">
        <w:trPr>
          <w:trHeight w:val="435"/>
          <w:jc w:val="center"/>
        </w:trPr>
        <w:tc>
          <w:tcPr>
            <w:tcW w:w="9355" w:type="dxa"/>
            <w:gridSpan w:val="2"/>
          </w:tcPr>
          <w:p w14:paraId="76948B45" w14:textId="2E38642D" w:rsidR="0017605A" w:rsidRDefault="009C3160" w:rsidP="005773A2">
            <w:pPr>
              <w:shd w:val="clear" w:color="auto" w:fill="FFFFFF"/>
              <w:ind w:right="231"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652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مستندات قابل قبول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8652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(قابل ارائه از سوی دستگاه):</w:t>
            </w:r>
          </w:p>
        </w:tc>
      </w:tr>
      <w:tr w:rsidR="008572B1" w14:paraId="42CC9B95" w14:textId="77777777" w:rsidTr="008572B1">
        <w:trPr>
          <w:trHeight w:val="444"/>
          <w:jc w:val="center"/>
        </w:trPr>
        <w:tc>
          <w:tcPr>
            <w:tcW w:w="6667" w:type="dxa"/>
            <w:shd w:val="clear" w:color="auto" w:fill="C5E0B3" w:themeFill="accent6" w:themeFillTint="66"/>
          </w:tcPr>
          <w:p w14:paraId="0967E143" w14:textId="0D6BC231" w:rsidR="008572B1" w:rsidRPr="008572B1" w:rsidRDefault="008572B1" w:rsidP="008572B1">
            <w:pPr>
              <w:rPr>
                <w:rFonts w:cs="B Mitra"/>
                <w:b/>
                <w:bCs/>
                <w:rtl/>
              </w:rPr>
            </w:pPr>
            <w:r w:rsidRPr="008572B1">
              <w:rPr>
                <w:rFonts w:cs="B Mitra" w:hint="cs"/>
                <w:b/>
                <w:bCs/>
                <w:rtl/>
              </w:rPr>
              <w:t>عنوان سنجه 2:  اعلام دلایل عدم تحقق ردیف</w:t>
            </w:r>
            <w:r w:rsidRPr="008572B1">
              <w:rPr>
                <w:rFonts w:cs="B Mitra" w:hint="eastAsia"/>
                <w:b/>
                <w:bCs/>
                <w:rtl/>
              </w:rPr>
              <w:t>‌</w:t>
            </w:r>
            <w:r w:rsidRPr="008572B1">
              <w:rPr>
                <w:rFonts w:cs="B Mitra" w:hint="cs"/>
                <w:b/>
                <w:bCs/>
                <w:rtl/>
              </w:rPr>
              <w:t xml:space="preserve">های درآمدی                                                                       </w:t>
            </w:r>
          </w:p>
        </w:tc>
        <w:tc>
          <w:tcPr>
            <w:tcW w:w="2688" w:type="dxa"/>
            <w:shd w:val="clear" w:color="auto" w:fill="C5E0B3" w:themeFill="accent6" w:themeFillTint="66"/>
          </w:tcPr>
          <w:p w14:paraId="61B39E4B" w14:textId="7A05966F" w:rsidR="008572B1" w:rsidRPr="008572B1" w:rsidRDefault="008572B1" w:rsidP="008572B1">
            <w:pPr>
              <w:rPr>
                <w:rFonts w:cs="B Mitra"/>
                <w:b/>
                <w:bCs/>
                <w:rtl/>
              </w:rPr>
            </w:pPr>
            <w:r w:rsidRPr="008572B1">
              <w:rPr>
                <w:rFonts w:cs="B Mitra" w:hint="cs"/>
                <w:b/>
                <w:bCs/>
                <w:rtl/>
              </w:rPr>
              <w:t>وزن از 100: 25</w:t>
            </w:r>
          </w:p>
        </w:tc>
      </w:tr>
      <w:tr w:rsidR="00B9102D" w14:paraId="54185AA5" w14:textId="77777777" w:rsidTr="008572B1">
        <w:trPr>
          <w:trHeight w:val="624"/>
          <w:jc w:val="center"/>
        </w:trPr>
        <w:tc>
          <w:tcPr>
            <w:tcW w:w="9355" w:type="dxa"/>
            <w:gridSpan w:val="2"/>
          </w:tcPr>
          <w:p w14:paraId="3E797207" w14:textId="4467DF13" w:rsidR="00B9102D" w:rsidRPr="00186522" w:rsidRDefault="00B9102D" w:rsidP="005773A2">
            <w:pPr>
              <w:shd w:val="clear" w:color="auto" w:fill="FFFFFF"/>
              <w:ind w:right="231"/>
              <w:contextualSpacing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نحوه ارزیابی و فرمول سنجش</w:t>
            </w:r>
            <w:r w:rsidRPr="00E37F41">
              <w:rPr>
                <w:rFonts w:cs="B Nazanin" w:hint="cs"/>
                <w:sz w:val="20"/>
                <w:szCs w:val="20"/>
                <w:rtl/>
              </w:rPr>
              <w:t>:  وصول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علل عدم تحقق کامل ردیف</w:t>
            </w:r>
            <w:r>
              <w:rPr>
                <w:rFonts w:cs="B Nazanin" w:hint="eastAsia"/>
                <w:sz w:val="20"/>
                <w:szCs w:val="20"/>
                <w:rtl/>
              </w:rPr>
              <w:t>‌</w:t>
            </w:r>
            <w:r>
              <w:rPr>
                <w:rFonts w:cs="B Nazanin" w:hint="cs"/>
                <w:sz w:val="20"/>
                <w:szCs w:val="20"/>
                <w:rtl/>
              </w:rPr>
              <w:t>های درآمدی مندرج در جدول شماره (5) قانو</w:t>
            </w:r>
            <w:r w:rsidR="00310E1F">
              <w:rPr>
                <w:rFonts w:cs="B Nazanin" w:hint="cs"/>
                <w:sz w:val="20"/>
                <w:szCs w:val="20"/>
                <w:rtl/>
              </w:rPr>
              <w:t xml:space="preserve">ن بودجه سالانه در مقاطع سه ماهه:              </w:t>
            </w:r>
            <w:r w:rsidR="00310E1F" w:rsidRPr="00310E1F">
              <w:rPr>
                <w:rFonts w:ascii="Cambria Math" w:hAnsi="Cambria Math" w:cs="B Nazanin"/>
                <w:b/>
                <w:bCs/>
                <w:sz w:val="20"/>
                <w:szCs w:val="20"/>
              </w:rPr>
              <w:t>100</w:t>
            </w:r>
            <w:r w:rsidR="00310E1F" w:rsidRPr="00310E1F">
              <w:rPr>
                <w:rFonts w:ascii="Cambria Math" w:hAnsi="Cambria Math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10E1F" w:rsidRPr="00310E1F">
              <w:rPr>
                <w:rFonts w:ascii="Cambria Math" w:hAnsi="Cambria Math" w:cs="B Nazanin" w:hint="cs"/>
                <w:b/>
                <w:bCs/>
                <w:sz w:val="20"/>
                <w:szCs w:val="20"/>
              </w:rPr>
              <w:sym w:font="Wingdings 2" w:char="F0CD"/>
            </w:r>
            <w:r w:rsidR="00310E1F" w:rsidRPr="00310E1F">
              <w:rPr>
                <w:rFonts w:ascii="Cambria Math" w:hAnsi="Cambria Math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B Nazanin"/>
                      <w:b/>
                      <w:bCs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 xml:space="preserve">دستگاه قبول قابل پاسخهای تعداد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>دستگاه از تحقق عدم پیگیری مکاتبات تعداد</m:t>
                  </m:r>
                </m:den>
              </m:f>
            </m:oMath>
          </w:p>
        </w:tc>
      </w:tr>
      <w:tr w:rsidR="00B9102D" w14:paraId="3710AED7" w14:textId="77777777" w:rsidTr="008572B1">
        <w:trPr>
          <w:trHeight w:val="435"/>
          <w:jc w:val="center"/>
        </w:trPr>
        <w:tc>
          <w:tcPr>
            <w:tcW w:w="9355" w:type="dxa"/>
            <w:gridSpan w:val="2"/>
          </w:tcPr>
          <w:p w14:paraId="455A5F8E" w14:textId="77777777" w:rsidR="00B9102D" w:rsidRDefault="00B9102D" w:rsidP="005773A2">
            <w:pPr>
              <w:shd w:val="clear" w:color="auto" w:fill="FFFFFF" w:themeFill="background1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652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مستندات قابل قبول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8652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(قابل ارائه از سوی دستگاه):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</w:t>
            </w:r>
            <w:r w:rsidRPr="00230619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ارائه فرم‌های تکمیل شده </w:t>
            </w:r>
            <w:r w:rsidR="002117F1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حاوی </w:t>
            </w:r>
            <w:r w:rsidRPr="00230619">
              <w:rPr>
                <w:rFonts w:cs="B Nazanin" w:hint="cs"/>
                <w:color w:val="000000"/>
                <w:sz w:val="20"/>
                <w:szCs w:val="20"/>
                <w:rtl/>
              </w:rPr>
              <w:t>دلایل عدم تحقق منابع عمومی</w:t>
            </w:r>
            <w:r w:rsidR="00310E1F" w:rsidRPr="00572F9C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و پاسخ به مکاتبات فصلی پیگیری عدم تحقق منابع</w:t>
            </w:r>
          </w:p>
        </w:tc>
      </w:tr>
      <w:tr w:rsidR="008572B1" w14:paraId="09D89E43" w14:textId="77777777" w:rsidTr="008572B1">
        <w:trPr>
          <w:trHeight w:val="417"/>
          <w:jc w:val="center"/>
        </w:trPr>
        <w:tc>
          <w:tcPr>
            <w:tcW w:w="6667" w:type="dxa"/>
            <w:shd w:val="clear" w:color="auto" w:fill="C5E0B3" w:themeFill="accent6" w:themeFillTint="66"/>
          </w:tcPr>
          <w:p w14:paraId="727AFC83" w14:textId="5330FCBC" w:rsidR="008572B1" w:rsidRPr="008572B1" w:rsidRDefault="008572B1" w:rsidP="008572B1">
            <w:pPr>
              <w:rPr>
                <w:rFonts w:cs="B Mitra"/>
                <w:b/>
                <w:bCs/>
                <w:rtl/>
              </w:rPr>
            </w:pPr>
            <w:r w:rsidRPr="008572B1">
              <w:rPr>
                <w:rFonts w:cs="B Mitra" w:hint="cs"/>
                <w:b/>
                <w:bCs/>
                <w:rtl/>
              </w:rPr>
              <w:t xml:space="preserve">عنوان سنجه 3:  ارسال به موقع گزارش عملکرد منابع عمومی                                                                      </w:t>
            </w:r>
          </w:p>
        </w:tc>
        <w:tc>
          <w:tcPr>
            <w:tcW w:w="2688" w:type="dxa"/>
            <w:shd w:val="clear" w:color="auto" w:fill="C5E0B3" w:themeFill="accent6" w:themeFillTint="66"/>
          </w:tcPr>
          <w:p w14:paraId="1610494C" w14:textId="195C9297" w:rsidR="008572B1" w:rsidRPr="008572B1" w:rsidRDefault="008572B1" w:rsidP="008572B1">
            <w:pPr>
              <w:rPr>
                <w:rFonts w:cs="B Mitra"/>
                <w:b/>
                <w:bCs/>
                <w:rtl/>
              </w:rPr>
            </w:pPr>
            <w:r w:rsidRPr="008572B1">
              <w:rPr>
                <w:rFonts w:cs="B Mitra" w:hint="cs"/>
                <w:b/>
                <w:bCs/>
                <w:rtl/>
              </w:rPr>
              <w:t>وزن از 100: 50</w:t>
            </w:r>
          </w:p>
        </w:tc>
      </w:tr>
      <w:tr w:rsidR="00B9102D" w14:paraId="5C8756FA" w14:textId="77777777" w:rsidTr="008572B1">
        <w:trPr>
          <w:trHeight w:val="552"/>
          <w:jc w:val="center"/>
        </w:trPr>
        <w:tc>
          <w:tcPr>
            <w:tcW w:w="9355" w:type="dxa"/>
            <w:gridSpan w:val="2"/>
          </w:tcPr>
          <w:p w14:paraId="563C25EA" w14:textId="77777777" w:rsidR="00B9102D" w:rsidRPr="00186522" w:rsidRDefault="009C3160" w:rsidP="005773A2">
            <w:pPr>
              <w:shd w:val="clear" w:color="auto" w:fill="FFFFFF"/>
              <w:ind w:right="231"/>
              <w:contextualSpacing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نحوه ارزیابی و فرمول سنجش: </w:t>
            </w:r>
            <w:r w:rsidRPr="00230619">
              <w:rPr>
                <w:rFonts w:cs="B Nazanin" w:hint="cs"/>
                <w:sz w:val="20"/>
                <w:szCs w:val="20"/>
                <w:rtl/>
              </w:rPr>
              <w:t>تعداد گزارشات واصله از دستگاه‌های ا</w:t>
            </w:r>
            <w:r>
              <w:rPr>
                <w:rFonts w:cs="B Nazanin" w:hint="cs"/>
                <w:sz w:val="20"/>
                <w:szCs w:val="20"/>
                <w:rtl/>
              </w:rPr>
              <w:t>جرایی مشمول (وصول کننده منابع عمومی) به کل گزارش پیش‌بینی شده در قانون</w:t>
            </w:r>
            <w:r w:rsidR="00B9102D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310E1F">
              <w:rPr>
                <w:rFonts w:cs="B Titr" w:hint="cs"/>
                <w:b/>
                <w:bCs/>
                <w:rtl/>
              </w:rPr>
              <w:t xml:space="preserve">           </w:t>
            </w:r>
            <w:r w:rsidR="00310E1F" w:rsidRPr="00310E1F">
              <w:rPr>
                <w:rFonts w:ascii="Cambria Math" w:hAnsi="Cambria Math" w:cs="B Nazanin" w:hint="cs"/>
                <w:b/>
                <w:bCs/>
                <w:sz w:val="20"/>
                <w:szCs w:val="20"/>
                <w:rtl/>
              </w:rPr>
              <w:t>1</w:t>
            </w:r>
            <w:r w:rsidR="00A41089" w:rsidRPr="00310E1F">
              <w:rPr>
                <w:rFonts w:ascii="Cambria Math" w:hAnsi="Cambria Math" w:cs="B Nazanin" w:hint="cs"/>
                <w:b/>
                <w:bCs/>
                <w:sz w:val="20"/>
                <w:szCs w:val="20"/>
                <w:rtl/>
              </w:rPr>
              <w:t>0</w:t>
            </w:r>
            <w:r w:rsidR="00310E1F" w:rsidRPr="00310E1F">
              <w:rPr>
                <w:rFonts w:ascii="Cambria Math" w:hAnsi="Cambria Math" w:cs="B Nazanin" w:hint="cs"/>
                <w:b/>
                <w:bCs/>
                <w:sz w:val="20"/>
                <w:szCs w:val="20"/>
                <w:rtl/>
              </w:rPr>
              <w:t>0</w:t>
            </w:r>
            <w:r w:rsidR="00310E1F" w:rsidRPr="00310E1F">
              <w:rPr>
                <w:rFonts w:ascii="Cambria Math" w:hAnsi="Cambria Math" w:cs="B Nazanin" w:hint="cs"/>
                <w:b/>
                <w:bCs/>
                <w:sz w:val="20"/>
                <w:szCs w:val="20"/>
              </w:rPr>
              <w:sym w:font="Wingdings 2" w:char="F0CD"/>
            </w:r>
            <w:r w:rsidR="00310E1F" w:rsidRPr="00310E1F">
              <w:rPr>
                <w:rFonts w:ascii="Cambria Math" w:hAnsi="Cambria Math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10E1F">
              <w:rPr>
                <w:rFonts w:cs="B Titr" w:hint="cs"/>
                <w:b/>
                <w:bCs/>
                <w:rtl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B Nazanin"/>
                      <w:b/>
                      <w:bCs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>دستگاه</m:t>
                  </m:r>
                  <m:r>
                    <m:rPr>
                      <m:sty m:val="b"/>
                    </m:rPr>
                    <w:rPr>
                      <w:rFonts w:ascii="Cambria Math" w:hAnsi="Cambria Math" w:cs="B Nazanin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>از</m:t>
                  </m:r>
                  <m:r>
                    <m:rPr>
                      <m:sty m:val="b"/>
                    </m:rPr>
                    <w:rPr>
                      <w:rFonts w:ascii="Cambria Math" w:hAnsi="Cambria Math" w:cs="B Nazanin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>دریافتی</m:t>
                  </m:r>
                  <m:r>
                    <m:rPr>
                      <m:sty m:val="b"/>
                    </m:rPr>
                    <w:rPr>
                      <w:rFonts w:ascii="Cambria Math" w:hAnsi="Cambria Math" w:cs="B Nazanin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>گزارشهای</m:t>
                  </m:r>
                  <m:r>
                    <m:rPr>
                      <m:sty m:val="b"/>
                    </m:rPr>
                    <w:rPr>
                      <w:rFonts w:ascii="Cambria Math" w:hAnsi="Cambria Math" w:cs="B Nazanin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 w:cs="B Nazanin" w:hint="cs"/>
                      <w:sz w:val="20"/>
                      <w:szCs w:val="20"/>
                      <w:rtl/>
                    </w:rPr>
                    <m:t xml:space="preserve">تعداد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B Nazanin"/>
                      <w:sz w:val="20"/>
                      <w:szCs w:val="20"/>
                    </w:rPr>
                    <m:t>12</m:t>
                  </m:r>
                </m:den>
              </m:f>
            </m:oMath>
          </w:p>
        </w:tc>
      </w:tr>
      <w:tr w:rsidR="00B9102D" w14:paraId="2EF0FC5C" w14:textId="77777777" w:rsidTr="008572B1">
        <w:trPr>
          <w:trHeight w:val="435"/>
          <w:jc w:val="center"/>
        </w:trPr>
        <w:tc>
          <w:tcPr>
            <w:tcW w:w="9355" w:type="dxa"/>
            <w:gridSpan w:val="2"/>
          </w:tcPr>
          <w:p w14:paraId="4F208DE9" w14:textId="77777777" w:rsidR="00B9102D" w:rsidRDefault="009C3160" w:rsidP="005773A2">
            <w:pPr>
              <w:shd w:val="clear" w:color="auto" w:fill="FFFFFF" w:themeFill="background1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652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مستندات قابل قبول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8652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(قابل ارائه از سوی دستگاه):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</w:t>
            </w:r>
            <w:r w:rsidRPr="00230619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ارائه فرم‌های تکمیل شده 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میزان وصول منابع عمومی تا آخر هر ماه به تفکیک ردیف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‌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های درآمدی</w:t>
            </w:r>
          </w:p>
        </w:tc>
      </w:tr>
    </w:tbl>
    <w:p w14:paraId="6E0E31A8" w14:textId="77777777" w:rsidR="00B9102D" w:rsidRDefault="00293BF8" w:rsidP="00572F9C">
      <w:pPr>
        <w:shd w:val="clear" w:color="auto" w:fill="FFFFFF"/>
        <w:spacing w:after="0" w:line="240" w:lineRule="auto"/>
        <w:ind w:right="231"/>
        <w:contextualSpacing/>
        <w:rPr>
          <w:rFonts w:cs="B Nazanin"/>
          <w:b/>
          <w:bCs/>
          <w:sz w:val="20"/>
          <w:szCs w:val="20"/>
          <w:rtl/>
        </w:rPr>
      </w:pPr>
      <w:bookmarkStart w:id="0" w:name="_GoBack"/>
      <w:r w:rsidRPr="00293BF8">
        <w:rPr>
          <w:rFonts w:cs="B Nazanin" w:hint="cs"/>
          <w:sz w:val="20"/>
          <w:szCs w:val="20"/>
          <w:rtl/>
        </w:rPr>
        <w:t>*</w:t>
      </w:r>
      <w:r w:rsidRPr="00293BF8">
        <w:rPr>
          <w:rFonts w:cs="B Nazanin" w:hint="cs"/>
          <w:b/>
          <w:bCs/>
          <w:sz w:val="20"/>
          <w:szCs w:val="20"/>
          <w:rtl/>
        </w:rPr>
        <w:t xml:space="preserve"> </w:t>
      </w:r>
      <w:r w:rsidR="00572F9C">
        <w:rPr>
          <w:rFonts w:cs="B Nazanin" w:hint="cs"/>
          <w:b/>
          <w:bCs/>
          <w:sz w:val="20"/>
          <w:szCs w:val="20"/>
          <w:rtl/>
        </w:rPr>
        <w:t xml:space="preserve">با توجه به اینکه کلمه </w:t>
      </w:r>
      <w:r w:rsidR="00572F9C" w:rsidRPr="00572F9C">
        <w:rPr>
          <w:rFonts w:cs="B Nazanin" w:hint="cs"/>
          <w:b/>
          <w:bCs/>
          <w:sz w:val="20"/>
          <w:szCs w:val="20"/>
          <w:rtl/>
        </w:rPr>
        <w:t>"پیش</w:t>
      </w:r>
      <w:r w:rsidR="00572F9C" w:rsidRPr="00572F9C">
        <w:rPr>
          <w:rFonts w:cs="B Nazanin" w:hint="eastAsia"/>
          <w:b/>
          <w:bCs/>
          <w:sz w:val="20"/>
          <w:szCs w:val="20"/>
          <w:rtl/>
        </w:rPr>
        <w:t>‌</w:t>
      </w:r>
      <w:r w:rsidR="00572F9C" w:rsidRPr="00572F9C">
        <w:rPr>
          <w:rFonts w:cs="B Nazanin" w:hint="cs"/>
          <w:b/>
          <w:bCs/>
          <w:sz w:val="20"/>
          <w:szCs w:val="20"/>
          <w:rtl/>
        </w:rPr>
        <w:t>بینی"</w:t>
      </w:r>
      <w:r w:rsidR="00572F9C">
        <w:rPr>
          <w:rFonts w:cs="B Nazanin" w:hint="cs"/>
          <w:b/>
          <w:bCs/>
          <w:sz w:val="20"/>
          <w:szCs w:val="20"/>
          <w:rtl/>
        </w:rPr>
        <w:t xml:space="preserve"> در سنجه (1) به دو مفهوم: 1- ارقام پیش</w:t>
      </w:r>
      <w:r w:rsidR="00572F9C">
        <w:rPr>
          <w:rFonts w:cs="B Nazanin" w:hint="eastAsia"/>
          <w:b/>
          <w:bCs/>
          <w:sz w:val="20"/>
          <w:szCs w:val="20"/>
          <w:rtl/>
        </w:rPr>
        <w:t>‌</w:t>
      </w:r>
      <w:r w:rsidR="00572F9C">
        <w:rPr>
          <w:rFonts w:cs="B Nazanin" w:hint="cs"/>
          <w:b/>
          <w:bCs/>
          <w:sz w:val="20"/>
          <w:szCs w:val="20"/>
          <w:rtl/>
        </w:rPr>
        <w:t>بینی</w:t>
      </w:r>
      <w:r w:rsidR="00572F9C">
        <w:rPr>
          <w:rFonts w:cs="B Nazanin" w:hint="eastAsia"/>
          <w:b/>
          <w:bCs/>
          <w:sz w:val="20"/>
          <w:szCs w:val="20"/>
          <w:rtl/>
        </w:rPr>
        <w:t>‌</w:t>
      </w:r>
      <w:r w:rsidR="00572F9C">
        <w:rPr>
          <w:rFonts w:cs="B Nazanin" w:hint="cs"/>
          <w:b/>
          <w:bCs/>
          <w:sz w:val="20"/>
          <w:szCs w:val="20"/>
          <w:rtl/>
        </w:rPr>
        <w:t>شده در قانون بودجه سنواتی (مصوب ردیف</w:t>
      </w:r>
      <w:r w:rsidR="00572F9C">
        <w:rPr>
          <w:rFonts w:cs="B Nazanin" w:hint="eastAsia"/>
          <w:b/>
          <w:bCs/>
          <w:sz w:val="20"/>
          <w:szCs w:val="20"/>
          <w:rtl/>
        </w:rPr>
        <w:t>‌</w:t>
      </w:r>
      <w:r w:rsidR="00572F9C">
        <w:rPr>
          <w:rFonts w:cs="B Nazanin" w:hint="cs"/>
          <w:b/>
          <w:bCs/>
          <w:sz w:val="20"/>
          <w:szCs w:val="20"/>
          <w:rtl/>
        </w:rPr>
        <w:t>های درآمدی) و 2-برآورد دستگاه از وصولی ردیف</w:t>
      </w:r>
      <w:r w:rsidR="00572F9C">
        <w:rPr>
          <w:rFonts w:cs="B Nazanin" w:hint="eastAsia"/>
          <w:b/>
          <w:bCs/>
          <w:sz w:val="20"/>
          <w:szCs w:val="20"/>
          <w:rtl/>
        </w:rPr>
        <w:t>‌</w:t>
      </w:r>
      <w:r w:rsidR="00572F9C">
        <w:rPr>
          <w:rFonts w:cs="B Nazanin" w:hint="cs"/>
          <w:b/>
          <w:bCs/>
          <w:sz w:val="20"/>
          <w:szCs w:val="20"/>
          <w:rtl/>
        </w:rPr>
        <w:t xml:space="preserve">های درآمدی،  قابل اطلاق است، </w:t>
      </w:r>
      <w:r w:rsidR="00572F9C">
        <w:rPr>
          <w:rFonts w:cs="B Nazanin" w:hint="eastAsia"/>
          <w:b/>
          <w:bCs/>
          <w:sz w:val="20"/>
          <w:szCs w:val="20"/>
          <w:rtl/>
        </w:rPr>
        <w:t>‌</w:t>
      </w:r>
      <w:r w:rsidR="00572F9C" w:rsidRPr="00572F9C">
        <w:rPr>
          <w:rFonts w:cs="B Nazanin" w:hint="cs"/>
          <w:b/>
          <w:bCs/>
          <w:sz w:val="20"/>
          <w:szCs w:val="20"/>
          <w:rtl/>
        </w:rPr>
        <w:t>لذا پیشنهاد می</w:t>
      </w:r>
      <w:r w:rsidR="00572F9C" w:rsidRPr="00572F9C">
        <w:rPr>
          <w:rFonts w:cs="B Nazanin" w:hint="eastAsia"/>
          <w:b/>
          <w:bCs/>
          <w:sz w:val="20"/>
          <w:szCs w:val="20"/>
          <w:rtl/>
        </w:rPr>
        <w:t>‌</w:t>
      </w:r>
      <w:r w:rsidR="00572F9C" w:rsidRPr="00572F9C">
        <w:rPr>
          <w:rFonts w:cs="B Nazanin" w:hint="cs"/>
          <w:b/>
          <w:bCs/>
          <w:sz w:val="20"/>
          <w:szCs w:val="20"/>
          <w:rtl/>
        </w:rPr>
        <w:t>شود در سنجه شماره (1) به جای کلمه "پیش</w:t>
      </w:r>
      <w:r w:rsidR="00572F9C" w:rsidRPr="00572F9C">
        <w:rPr>
          <w:rFonts w:cs="B Nazanin" w:hint="eastAsia"/>
          <w:b/>
          <w:bCs/>
          <w:sz w:val="20"/>
          <w:szCs w:val="20"/>
          <w:rtl/>
        </w:rPr>
        <w:t>‌</w:t>
      </w:r>
      <w:r w:rsidR="00572F9C" w:rsidRPr="00572F9C">
        <w:rPr>
          <w:rFonts w:cs="B Nazanin" w:hint="cs"/>
          <w:b/>
          <w:bCs/>
          <w:sz w:val="20"/>
          <w:szCs w:val="20"/>
          <w:rtl/>
        </w:rPr>
        <w:t>بینی" از کلمه "مصوب سال" استفاده شود.</w:t>
      </w:r>
    </w:p>
    <w:bookmarkEnd w:id="0"/>
    <w:p w14:paraId="3193EAE0" w14:textId="77777777" w:rsidR="0098215E" w:rsidRDefault="0098215E" w:rsidP="00572F9C">
      <w:pPr>
        <w:shd w:val="clear" w:color="auto" w:fill="FFFFFF"/>
        <w:spacing w:after="0" w:line="240" w:lineRule="auto"/>
        <w:ind w:right="231"/>
        <w:contextualSpacing/>
        <w:rPr>
          <w:rFonts w:cs="B Nazanin"/>
          <w:b/>
          <w:bCs/>
          <w:sz w:val="20"/>
          <w:szCs w:val="20"/>
          <w:rtl/>
        </w:rPr>
      </w:pPr>
    </w:p>
    <w:p w14:paraId="65ED597F" w14:textId="5C3A30D9" w:rsidR="00651830" w:rsidRPr="005773A2" w:rsidRDefault="0098215E" w:rsidP="002A6CA5">
      <w:pPr>
        <w:rPr>
          <w:rtl/>
        </w:rPr>
      </w:pPr>
      <w:r>
        <w:rPr>
          <w:rFonts w:hint="cs"/>
          <w:rtl/>
        </w:rPr>
        <w:t xml:space="preserve">     </w:t>
      </w:r>
      <w:r w:rsidR="00651830">
        <w:rPr>
          <w:rFonts w:hint="cs"/>
          <w:rtl/>
        </w:rPr>
        <w:t xml:space="preserve">  </w:t>
      </w:r>
    </w:p>
    <w:sectPr w:rsidR="00651830" w:rsidRPr="005773A2" w:rsidSect="00D368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288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09793" w14:textId="77777777" w:rsidR="003A4537" w:rsidRDefault="003A4537" w:rsidP="00B9102D">
      <w:pPr>
        <w:spacing w:after="0" w:line="240" w:lineRule="auto"/>
      </w:pPr>
      <w:r>
        <w:separator/>
      </w:r>
    </w:p>
  </w:endnote>
  <w:endnote w:type="continuationSeparator" w:id="0">
    <w:p w14:paraId="198EEDC6" w14:textId="77777777" w:rsidR="003A4537" w:rsidRDefault="003A4537" w:rsidP="00B91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C7B8" w14:textId="77777777" w:rsidR="0071544A" w:rsidRDefault="00715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D9E0B" w14:textId="77777777" w:rsidR="0071544A" w:rsidRDefault="00715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76F3C" w14:textId="77777777" w:rsidR="0071544A" w:rsidRDefault="0071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27BF0" w14:textId="77777777" w:rsidR="003A4537" w:rsidRDefault="003A4537" w:rsidP="00B9102D">
      <w:pPr>
        <w:spacing w:after="0" w:line="240" w:lineRule="auto"/>
      </w:pPr>
      <w:r>
        <w:separator/>
      </w:r>
    </w:p>
  </w:footnote>
  <w:footnote w:type="continuationSeparator" w:id="0">
    <w:p w14:paraId="216B6EB7" w14:textId="77777777" w:rsidR="003A4537" w:rsidRDefault="003A4537" w:rsidP="00B91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3CE05" w14:textId="77777777" w:rsidR="0071544A" w:rsidRDefault="00715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78834" w14:textId="33686262" w:rsidR="0071544A" w:rsidRPr="0071544A" w:rsidRDefault="00D368AA" w:rsidP="0071544A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 w:cs="B Titr"/>
        <w:bCs/>
      </w:rPr>
    </w:pPr>
    <w:r w:rsidRPr="0071544A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C00EA1E" wp14:editId="059EC43A">
              <wp:simplePos x="0" y="0"/>
              <wp:positionH relativeFrom="page">
                <wp:posOffset>446034</wp:posOffset>
              </wp:positionH>
              <wp:positionV relativeFrom="paragraph">
                <wp:posOffset>-345440</wp:posOffset>
              </wp:positionV>
              <wp:extent cx="7027545" cy="795020"/>
              <wp:effectExtent l="0" t="0" r="0" b="5080"/>
              <wp:wrapThrough wrapText="bothSides">
                <wp:wrapPolygon edited="0">
                  <wp:start x="176" y="0"/>
                  <wp:lineTo x="176" y="21220"/>
                  <wp:lineTo x="3220" y="21220"/>
                  <wp:lineTo x="5094" y="20185"/>
                  <wp:lineTo x="21372" y="18115"/>
                  <wp:lineTo x="21489" y="3105"/>
                  <wp:lineTo x="3220" y="0"/>
                  <wp:lineTo x="176" y="0"/>
                </wp:wrapPolygon>
              </wp:wrapThrough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555DA6" w14:textId="77777777" w:rsidR="0071544A" w:rsidRDefault="0071544A" w:rsidP="0071544A">
                            <w:r>
                              <w:rPr>
                                <w:rFonts w:cs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CF68743" wp14:editId="78B00CFF">
                                  <wp:extent cx="612775" cy="629920"/>
                                  <wp:effectExtent l="0" t="0" r="0" b="0"/>
                                  <wp:docPr id="2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14EF95EA" w14:textId="77777777" w:rsidR="0071544A" w:rsidRDefault="0071544A" w:rsidP="0071544A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4656EE7A" w14:textId="77777777" w:rsidR="0071544A" w:rsidRDefault="0071544A" w:rsidP="0071544A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شفافیت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00EA1E" id="Group 6" o:spid="_x0000_s1026" style="position:absolute;left:0;text-align:left;margin-left:35.1pt;margin-top:-27.2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63555DA6" w14:textId="77777777" w:rsidR="0071544A" w:rsidRDefault="0071544A" w:rsidP="0071544A">
                      <w:r>
                        <w:rPr>
                          <w:rFonts w:cs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CF68743" wp14:editId="78B00CFF">
                            <wp:extent cx="612775" cy="629920"/>
                            <wp:effectExtent l="0" t="0" r="0" b="0"/>
                            <wp:docPr id="2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14EF95EA" w14:textId="77777777" w:rsidR="0071544A" w:rsidRDefault="0071544A" w:rsidP="0071544A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4656EE7A" w14:textId="77777777" w:rsidR="0071544A" w:rsidRDefault="0071544A" w:rsidP="0071544A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شفافیت </w:t>
                      </w:r>
                    </w:p>
                  </w:txbxContent>
                </v:textbox>
              </v:shape>
              <w10:wrap type="through" anchorx="page"/>
            </v:group>
          </w:pict>
        </mc:Fallback>
      </mc:AlternateContent>
    </w:r>
    <w:r w:rsidR="0071544A" w:rsidRPr="0071544A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2C7F8137" wp14:editId="46931AF9">
          <wp:simplePos x="0" y="0"/>
          <wp:positionH relativeFrom="page">
            <wp:align>right</wp:align>
          </wp:positionH>
          <wp:positionV relativeFrom="paragraph">
            <wp:posOffset>-464820</wp:posOffset>
          </wp:positionV>
          <wp:extent cx="7746365" cy="1089660"/>
          <wp:effectExtent l="0" t="0" r="6985" b="0"/>
          <wp:wrapThrough wrapText="bothSides">
            <wp:wrapPolygon edited="0">
              <wp:start x="0" y="0"/>
              <wp:lineTo x="0" y="15860"/>
              <wp:lineTo x="691" y="18126"/>
              <wp:lineTo x="691" y="18881"/>
              <wp:lineTo x="1275" y="21147"/>
              <wp:lineTo x="1434" y="21147"/>
              <wp:lineTo x="2337" y="21147"/>
              <wp:lineTo x="3825" y="18126"/>
              <wp:lineTo x="4143" y="18126"/>
              <wp:lineTo x="5312" y="13217"/>
              <wp:lineTo x="5365" y="12084"/>
              <wp:lineTo x="6427" y="6042"/>
              <wp:lineTo x="21566" y="4531"/>
              <wp:lineTo x="21566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6365" cy="1089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655C3D" w14:textId="77777777" w:rsidR="0071544A" w:rsidRPr="0071544A" w:rsidRDefault="0071544A" w:rsidP="00715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7E4B6" w14:textId="77777777" w:rsidR="0071544A" w:rsidRDefault="007154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02D"/>
    <w:rsid w:val="00003D49"/>
    <w:rsid w:val="000138BA"/>
    <w:rsid w:val="00074AEA"/>
    <w:rsid w:val="00087D5C"/>
    <w:rsid w:val="000A59E2"/>
    <w:rsid w:val="000B292F"/>
    <w:rsid w:val="000D185E"/>
    <w:rsid w:val="000F033A"/>
    <w:rsid w:val="001360D0"/>
    <w:rsid w:val="00150FD8"/>
    <w:rsid w:val="001538B4"/>
    <w:rsid w:val="0017605A"/>
    <w:rsid w:val="001E64D3"/>
    <w:rsid w:val="001F6C2C"/>
    <w:rsid w:val="002117F1"/>
    <w:rsid w:val="00293BF8"/>
    <w:rsid w:val="002A6CA5"/>
    <w:rsid w:val="00310E1F"/>
    <w:rsid w:val="00341844"/>
    <w:rsid w:val="003617F6"/>
    <w:rsid w:val="00386FA9"/>
    <w:rsid w:val="003A4537"/>
    <w:rsid w:val="00401EF1"/>
    <w:rsid w:val="004B3E32"/>
    <w:rsid w:val="004E2874"/>
    <w:rsid w:val="00505DE2"/>
    <w:rsid w:val="00567CD8"/>
    <w:rsid w:val="00572F9C"/>
    <w:rsid w:val="005773A2"/>
    <w:rsid w:val="00613F03"/>
    <w:rsid w:val="00651830"/>
    <w:rsid w:val="00691926"/>
    <w:rsid w:val="0071544A"/>
    <w:rsid w:val="00795FBD"/>
    <w:rsid w:val="007A3142"/>
    <w:rsid w:val="008572B1"/>
    <w:rsid w:val="0086415C"/>
    <w:rsid w:val="008A4C4E"/>
    <w:rsid w:val="008C130B"/>
    <w:rsid w:val="008D7FFE"/>
    <w:rsid w:val="00934292"/>
    <w:rsid w:val="0098215E"/>
    <w:rsid w:val="009C3160"/>
    <w:rsid w:val="00A00AB1"/>
    <w:rsid w:val="00A23DFF"/>
    <w:rsid w:val="00A27637"/>
    <w:rsid w:val="00A41089"/>
    <w:rsid w:val="00AA1AFC"/>
    <w:rsid w:val="00AE3A7D"/>
    <w:rsid w:val="00B32DD3"/>
    <w:rsid w:val="00B41B50"/>
    <w:rsid w:val="00B9102D"/>
    <w:rsid w:val="00BB7ED2"/>
    <w:rsid w:val="00C4594A"/>
    <w:rsid w:val="00C83756"/>
    <w:rsid w:val="00C965AF"/>
    <w:rsid w:val="00D368AA"/>
    <w:rsid w:val="00DC5726"/>
    <w:rsid w:val="00E37F41"/>
    <w:rsid w:val="00E445E4"/>
    <w:rsid w:val="00ED209A"/>
    <w:rsid w:val="00ED65FC"/>
    <w:rsid w:val="00F20675"/>
    <w:rsid w:val="00F43061"/>
    <w:rsid w:val="00FC6100"/>
    <w:rsid w:val="00FD2D5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7E68FB1"/>
  <w15:chartTrackingRefBased/>
  <w15:docId w15:val="{CA98D398-94C8-4838-AD82-8FC60BD6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102D"/>
    <w:pPr>
      <w:bidi/>
    </w:pPr>
    <w:rPr>
      <w:rFonts w:cs="Sakkal Majall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102D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910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102D"/>
    <w:rPr>
      <w:rFonts w:cs="Sakkal Majall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B9102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3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756"/>
    <w:rPr>
      <w:rFonts w:ascii="Segoe UI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837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756"/>
    <w:rPr>
      <w:rFonts w:cs="Sakkal Majall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837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756"/>
    <w:rPr>
      <w:rFonts w:cs="Sakkal Majalla"/>
      <w:lang w:bidi="fa-IR"/>
    </w:rPr>
  </w:style>
  <w:style w:type="paragraph" w:styleId="ListParagraph">
    <w:name w:val="List Paragraph"/>
    <w:basedOn w:val="Normal"/>
    <w:uiPriority w:val="34"/>
    <w:qFormat/>
    <w:rsid w:val="00293B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10E1F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215E"/>
    <w:pPr>
      <w:spacing w:line="240" w:lineRule="auto"/>
    </w:pPr>
    <w:rPr>
      <w:rFonts w:cs="B Titr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15E"/>
    <w:rPr>
      <w:rFonts w:cs="B Titr"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1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جوادزاده</dc:creator>
  <cp:keywords/>
  <dc:description/>
  <cp:lastModifiedBy>سيدمرتضي احمدي</cp:lastModifiedBy>
  <cp:revision>9</cp:revision>
  <cp:lastPrinted>2025-01-22T14:26:00Z</cp:lastPrinted>
  <dcterms:created xsi:type="dcterms:W3CDTF">2025-02-03T11:57:00Z</dcterms:created>
  <dcterms:modified xsi:type="dcterms:W3CDTF">2025-02-08T09:29:00Z</dcterms:modified>
</cp:coreProperties>
</file>